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b/>
          <w:bCs/>
          <w:sz w:val="24"/>
        </w:rPr>
      </w:pPr>
      <w:r>
        <w:rPr>
          <w:rFonts w:hint="eastAsia" w:ascii="仿宋_GB2312" w:hAnsi="仿宋_GB2312" w:eastAsia="仿宋_GB2312" w:cs="仿宋_GB2312"/>
          <w:b/>
          <w:bCs/>
          <w:sz w:val="32"/>
          <w:szCs w:val="32"/>
        </w:rPr>
        <w:t>附表</w:t>
      </w:r>
    </w:p>
    <w:p>
      <w:pPr>
        <w:jc w:val="center"/>
        <w:rPr>
          <w:rFonts w:ascii="宋体" w:hAnsi="宋体"/>
          <w:sz w:val="44"/>
          <w:szCs w:val="44"/>
        </w:rPr>
      </w:pPr>
      <w:bookmarkStart w:id="0" w:name="_GoBack"/>
      <w:r>
        <w:rPr>
          <w:rFonts w:hint="eastAsia" w:ascii="宋体" w:hAnsi="宋体"/>
          <w:sz w:val="44"/>
          <w:szCs w:val="44"/>
        </w:rPr>
        <w:t>202</w:t>
      </w:r>
      <w:r>
        <w:rPr>
          <w:rFonts w:hint="eastAsia" w:ascii="宋体" w:hAnsi="宋体"/>
          <w:sz w:val="44"/>
          <w:szCs w:val="44"/>
          <w:lang w:val="en-US" w:eastAsia="zh-CN"/>
        </w:rPr>
        <w:t>3</w:t>
      </w:r>
      <w:r>
        <w:rPr>
          <w:rFonts w:hint="eastAsia" w:ascii="宋体" w:hAnsi="宋体"/>
          <w:sz w:val="44"/>
          <w:szCs w:val="44"/>
        </w:rPr>
        <w:t>年度焦作大学教学改革研究项目结项结果及获奖情况汇总表</w:t>
      </w:r>
    </w:p>
    <w:bookmarkEnd w:id="0"/>
    <w:p>
      <w:pPr>
        <w:jc w:val="center"/>
        <w:rPr>
          <w:rFonts w:ascii="宋体" w:hAnsi="宋体"/>
          <w:sz w:val="44"/>
          <w:szCs w:val="44"/>
        </w:rPr>
      </w:pPr>
    </w:p>
    <w:tbl>
      <w:tblPr>
        <w:tblStyle w:val="2"/>
        <w:tblW w:w="14099"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0"/>
        <w:gridCol w:w="5845"/>
        <w:gridCol w:w="885"/>
        <w:gridCol w:w="4740"/>
        <w:gridCol w:w="810"/>
        <w:gridCol w:w="10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righ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5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项目名称</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项目主持人</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项目成员</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评审结果</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奖项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职业教育高质量发展背景下河南职业技术师范教育发展路径研究</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庞爱玲</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王瑾 刘保平 刘良超 李芳 田甜 冯硕 陈海燕 王晓艳 丁学山 沈佳宁</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高职院校“岗课赛证”融合育人模式研究与实践</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刘云朋</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胡鹏 邓小飞 张志刚 刘金魁 杨红果 张燕玲 拜亚萌 郑峰 邢文生</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数字中国建设视阈下高等职业教育数智化发展路径研究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周超</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杨珊珊 孟军霞 张志刚 谷利芬 李莹 刘雪贞 吕丽萍 王素芳 刘金魁 陈冰 周军 武云磊 李俊</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高职院校高校毕业生就业能力提升课程体系构建研究与实践</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孙占权</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张莉 刘良超 李宁 陈静 何峰 杨小强 李新智</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5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“提质培优”背景下基于基层教学组织重构视角教育教学创新团队的研究与实践</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原东林</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王晓华 付克明 刘忠阳 杨雪梅 何  芳 樊丽梅 范俊玲 陈彦君 贺龙强 田京城 苏永祥 李霞 张仲延 白杨 卢永报</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5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信息化背景下线上线下软件开发类课程“金课”的构建研究</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崔艳</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杨珊珊 董军军  童设坤 马艳芳 孟军霞 陈巧云  张婷</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5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数智时代大学生职业生涯规划与发展“岗课赛证”育人模式研究与实践</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岳军平</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毋彩虹 寇小妮 李维娜 刘倩斐 王晓丽 薛亚辉 段晨帆 白 杨 王廷艳 马敏月</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5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立德树人：大学体育的时代使命、价值基础与实践改革</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王勇</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刘红波 王冬生 秦安祥 赵玲  王本正 秦浩 崔黎明 邢树强 侯强 郭巍 刘毅 牛洪宇</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新时代高校课程思政“五位一体”教学模式研究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赵语慧</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刘文军 闫丽华 姚燕 可素芬 李国防 王新刚 周冰 赵丽 邓捷 王有三</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职业教育课程思政素材库建设与应用的研究与实践——以土建类专业为例</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李整建</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王敏 徐洁 卢天喜  李建凤 弓萍 张磊 王瑞琦</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5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抖音短视频融入电子商务专业教学的探索与研究</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方辉</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张建国 董小香 沈洁 王晶 李芳 王康 米金梁</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5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河南省职业教育精品在线开放课程融入思政元素的设计路径研究与实践</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徐鹏</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薛亚辉 王喆 姜楠 丁琼 李世伟 王毅峰 黄亚婷</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5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协同创新框架下高职中文专业课分组教学探究——以《古代汉语》课程为例</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贺永芳</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郭春凤 王冠波 赵翠明 白志华 段继绪 张屾 康安冲</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5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高等职业院校课程思政建设与“岗课赛证”融通协同育人模式与路径研究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李维娜</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薛亚辉 胡鹏 闫晶 秦亮 巴凤珠</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5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《机械制造基础》课程融入思政元素的教学设计与实践</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王保华</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王珊 侯涛 刘敬平 宋芳 刘奇</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5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基于探索性翻转课堂教学模式的《食品机械与设备》课程改革</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付金峰</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刘忠阳 何芳 李艳梅  杜娟</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5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“双元制”模式在应用化工技术专业人才培养中的应用探索</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陈彦君</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王晓华 苏永祥 行春丽 杨雪梅</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5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《化工设备机械基础》优质课建设与实践研究</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樊丽梅</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郑丙利 王晓华 贺龙强 苏永祥 田京城 胡鹏</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河南红色文化融入高校思想政治教育实践路径研究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张顺利</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李国防 可素芬</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5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专业课程融入思政元素的设计路径研究与实践——以焦作大学舞蹈表演专业为例</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王喆</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张娜 樊廷亮 孟慧 司冬利 马丽</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5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构建“四位一体”朋辈心理辅导模式 完善大学生心理危机预防、干预体系</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范莉莉</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郑笑晗 钟丹 林丽 李斌 刘建民</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5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思政元素融入大数据与会计专业课程的路径研究</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刘彩虹</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吴杉 崔海霞  毕素红 孙玉庆 周保海 李新凤 韩月纪</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5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五育融合背景下“五教改革”助推高职院校人才培养高质量发展-以劳动教育为例</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司国斌</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王春霞 于亚征 张艳 王晓艳 田辈辈 靳孝峰 李鸿征</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5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“课堂革命”背景下理工类专业课中思政元素融入路径研究与实践</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卢永芳</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李整建 卢珂 贺黎明 赵小娟 赵锋 孙占权 姚燕</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疫情防控常态下高校毕业生互联网+创业体系构建与研究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程留仓</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赵小娟  刘光辉 狄占石  张  哲</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5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“互联网+”背景下高职院校线上线下混合教学模式研究与实践—以工科专业课程为例</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郭彩萍</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李蒙 刘敬平 卢贝 逯春萌 张冬梅 李玉中  李文君</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5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网络时代下高校思想政治理论课教学体系探究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徐莉萍</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赵景侠</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5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现代职业教育高质量发展背景下大学语文 文化育人模式探索与创新实践研究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和彩霞</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李习馨 秦琳 张凯茜 闫慧 赵景侠</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5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基于“1+X”认证视阈下“课证融通”创新人才培养模式研究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姜桦</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吴杉 韩剑锋 张园园  张战军 刘彩虹 王玉贵  薛明霞</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5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产教融合背景下高职院校“双师型”教师队伍建设的研究与实践探索—以焦作大学为例</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霍霄艳</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陈凯锋 王海花 张喜云 刘三军 林五星 李存红 卢珂</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5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“大智移云”时代高职院校《财务管理》课程教学改革探索</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韩月纪</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苗娟 崔海霞 武晓颖 刘彩虹</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5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高职院校财经类专业现代学徒制人才培养路径研究</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刘良超</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石德旺 刘坤 刘倩斐 杨琰</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5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全面复兴传统文化重大国策背景下河南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民间艺术融入职业教育教学研究与实践</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任秀梅</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张娜 邱敬华 王莹 冯来云 王文静</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5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《高等数学》课程思政教学设计研究</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马小霞</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王岗 张素玲 李长青 付莹</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5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基于“雨课堂”的安全生产技术概论教学改革</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刘忠阳</w:t>
            </w:r>
          </w:p>
        </w:tc>
        <w:tc>
          <w:tcPr>
            <w:tcW w:w="4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付金峰  李艳梅  何芳 杜娟</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结项</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bl>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zZjk0MTYyMzA3ZTUzZDY2YzkwZmNmOGJlYWI1OTMifQ=="/>
  </w:docVars>
  <w:rsids>
    <w:rsidRoot w:val="30F50E56"/>
    <w:rsid w:val="30F50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2024-01-24T13:20:00Z</dcterms:created>
  <dc:creator>Administrator</dc:creator>
  <cp:lastModifiedBy>Administrator</cp:lastModifiedBy>
  <dcterms:modified xsi:type="dcterms:W3CDTF">2024-01-24T13:21:16Z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92AA174AF6EB4D818DED1E61DC0A69A8_11</vt:lpwstr>
  </property>
</Properties>
</file>